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9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9"/>
        <w:spacing w:line="540" w:lineRule="exact"/>
        <w:rPr>
          <w:kern w:val="0"/>
          <w:sz w:val="30"/>
          <w:szCs w:val="30"/>
        </w:rPr>
      </w:pPr>
    </w:p>
    <w:p>
      <w:pPr>
        <w:pStyle w:val="9"/>
        <w:spacing w:line="540" w:lineRule="exact"/>
        <w:rPr>
          <w:kern w:val="0"/>
          <w:sz w:val="30"/>
          <w:szCs w:val="30"/>
        </w:rPr>
      </w:pPr>
    </w:p>
    <w:p>
      <w:pPr>
        <w:pStyle w:val="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方正仿宋简体" w:hAnsi="宋体" w:eastAsia="方正仿宋简体" w:cs="宋体"/>
          <w:kern w:val="0"/>
          <w:sz w:val="36"/>
          <w:szCs w:val="36"/>
        </w:rPr>
        <w:t>201</w:t>
      </w:r>
      <w:r>
        <w:rPr>
          <w:rFonts w:hint="eastAsia" w:ascii="方正仿宋简体" w:hAnsi="宋体" w:eastAsia="方正仿宋简体" w:cs="宋体"/>
          <w:kern w:val="0"/>
          <w:sz w:val="36"/>
          <w:szCs w:val="36"/>
          <w:lang w:val="en-US" w:eastAsia="zh-CN"/>
        </w:rPr>
        <w:t>5</w:t>
      </w:r>
      <w:r>
        <w:rPr>
          <w:rFonts w:hint="eastAsia" w:ascii="方正仿宋简体" w:hAnsi="宋体" w:eastAsia="方正仿宋简体" w:cs="宋体"/>
          <w:kern w:val="0"/>
          <w:sz w:val="36"/>
          <w:szCs w:val="36"/>
        </w:rPr>
        <w:t>年农村道路客运油价补贴</w:t>
      </w:r>
    </w:p>
    <w:p>
      <w:pPr>
        <w:pStyle w:val="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：英吉沙县交通运输局</w:t>
      </w:r>
    </w:p>
    <w:p>
      <w:pPr>
        <w:pStyle w:val="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autoSpaceDE w:val="0"/>
        <w:autoSpaceDN w:val="0"/>
        <w:adjustRightInd w:val="0"/>
        <w:spacing w:line="600" w:lineRule="exact"/>
        <w:ind w:left="140"/>
        <w:jc w:val="center"/>
        <w:rPr>
          <w:rFonts w:ascii="方正小标宋简体" w:hAnsi="宋体" w:eastAsia="方正小标宋简体" w:cs="宋体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201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年农村道路客运油价补贴支出自评报告</w:t>
      </w:r>
    </w:p>
    <w:p>
      <w:pPr>
        <w:pStyle w:val="9"/>
        <w:spacing w:line="700" w:lineRule="exact"/>
        <w:ind w:firstLine="627" w:firstLineChars="200"/>
        <w:jc w:val="left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(一)中央下达专项转移支付预算和绩效目标情况。中央下达英吉沙县201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年农村道路客运行业成品油价格改革财政补贴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及经费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资金1702.943万元，用于英吉沙县农村道路客运成品油补助，着重解决因燃油上涨给营运车主带来的经济负担，确保国家的惠民政策落实到位，促进农村道路客运行业的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、持续、健康发展。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 xml:space="preserve"> (二)省内分解下达预算和绩效目标情况。根据喀地财建〔201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〕上级下达我县2015年农村客运行业成品油价格改革财政补贴预拨资金1702.943万元，201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日将此资金拨付至项目建设单位。我县共有农村客运车辆564辆，4489客位，油补费用主要用于农村客车燃油费用的补助，为减轻因燃油上涨给营运车主带来的经济负担。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5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严格落实政策制度，严格按照管理规定用途使用，规范经费使用报批程序，强化使用管理监督。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本项目性质为“2015年农村道路客运油补”支出，新增项目。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严格按照油价补贴管理规定用途使用，规范使用报批程序。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2015年农村道路客运油价补贴项目预算安排总额为</w:t>
      </w:r>
      <w:r>
        <w:rPr>
          <w:rFonts w:hint="eastAsia" w:ascii="仿宋" w:hAnsi="仿宋" w:eastAsia="仿宋"/>
          <w:b/>
          <w:color w:val="000000" w:themeColor="text1"/>
          <w:spacing w:val="-6"/>
          <w:sz w:val="32"/>
          <w:szCs w:val="32"/>
          <w:lang w:val="en-US" w:eastAsia="zh-CN"/>
        </w:rPr>
        <w:t>1702.943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/>
          <w:color w:val="000000" w:themeColor="text1"/>
          <w:spacing w:val="-6"/>
          <w:sz w:val="32"/>
          <w:szCs w:val="32"/>
          <w:lang w:val="en-US" w:eastAsia="zh-CN"/>
        </w:rPr>
        <w:t>1702.943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万元，自筹资金0万元，201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/>
          <w:color w:val="000000" w:themeColor="text1"/>
          <w:spacing w:val="-6"/>
          <w:sz w:val="32"/>
          <w:szCs w:val="32"/>
          <w:lang w:val="en-US" w:eastAsia="zh-CN"/>
        </w:rPr>
        <w:t>1702.943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/>
          <w:color w:val="000000" w:themeColor="text1"/>
          <w:spacing w:val="-6"/>
          <w:sz w:val="32"/>
          <w:szCs w:val="32"/>
          <w:lang w:val="en-US" w:eastAsia="zh-CN"/>
        </w:rPr>
        <w:t>1702.943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万元元，预算执行率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由本单位自行组织实施。实施过程均按照本单位制定的管理制度执行。严格按照经费管理规定限额使用，报批、拨付程序材料符合规定。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本项目不存在调整情况。不存在检查验收程序。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5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保障项目的顺利实施。项目的实施遵守相关法律法规和业务管理规定，项目资料齐全并及时归档。对检查过程中发现的问题及时督促整改，确保项目按时保质完成”。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黑体" w:hAnsi="黑体" w:eastAsia="黑体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22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22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98.04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经济性：促进村级经济发展，村级集体收入增加，群众通过技能培训提高收入。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效率性：改变生活条件，产业结构科学发展，提高资金使用科学性。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效益性：提高群众思想觉悟，享受惠民政策，改变生活质量，加强爱国思想，维护社会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在工作细节上加大协调力度，督促各运输企业加强管理，落实各项责任，建立长效机制的审核，形成运输企业初审、主管单位复审的审查机制，确保国家的惠民政策落实到位。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1、主要经验及做法:加强管理。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2、存在的问题：缺乏统筹规划。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3、建议：要科学合理的作出预期目标，项目实施要具有前瞻性。</w:t>
      </w:r>
      <w:r>
        <w:rPr>
          <w:rFonts w:hint="eastAsia" w:ascii="仿宋" w:hAnsi="仿宋" w:eastAsia="仿宋"/>
          <w:spacing w:val="-4"/>
          <w:sz w:val="32"/>
          <w:szCs w:val="32"/>
        </w:rPr>
        <w:t>加快在该项目的使用进度，及时核查和项目决算，及时规范拨付项目资金，加强项目后续管理能力，发挥项目的长期效益。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基本支出项目资金的使用效率和效果，项目管理过程规范，完成了预期绩效目标。同时，通过开展自我评价来总结经验和教训，为喀什地区基本支出项目今后的开展提供参考建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hint="eastAsia" w:ascii="仿宋" w:hAnsi="仿宋" w:eastAsia="仿宋"/>
          <w:spacing w:val="-4"/>
          <w:sz w:val="32"/>
          <w:szCs w:val="32"/>
        </w:rPr>
        <w:t>《项目支出绩效目标自评表》</w:t>
      </w:r>
    </w:p>
    <w:p>
      <w:pPr>
        <w:widowControl/>
        <w:ind w:firstLine="720" w:firstLineChars="224"/>
        <w:rPr>
          <w:rFonts w:ascii="宋体" w:hAnsi="宋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</w:p>
    <w:p>
      <w:pPr>
        <w:ind w:firstLine="4320" w:firstLineChars="13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英吉沙县交通运输局</w:t>
      </w:r>
    </w:p>
    <w:p>
      <w:pPr>
        <w:ind w:firstLine="4160" w:firstLineChars="1300"/>
        <w:rPr>
          <w:rFonts w:ascii="方正仿宋简体" w:eastAsia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二〇一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十八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222666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1244E"/>
    <w:rsid w:val="00052833"/>
    <w:rsid w:val="000A07F2"/>
    <w:rsid w:val="00163680"/>
    <w:rsid w:val="00183511"/>
    <w:rsid w:val="001D3672"/>
    <w:rsid w:val="001F41D0"/>
    <w:rsid w:val="0027380B"/>
    <w:rsid w:val="002B46D1"/>
    <w:rsid w:val="002B539E"/>
    <w:rsid w:val="002E3C9D"/>
    <w:rsid w:val="00323B43"/>
    <w:rsid w:val="0037593D"/>
    <w:rsid w:val="003A51E9"/>
    <w:rsid w:val="003D37D8"/>
    <w:rsid w:val="00404644"/>
    <w:rsid w:val="004358AB"/>
    <w:rsid w:val="00484984"/>
    <w:rsid w:val="004D4646"/>
    <w:rsid w:val="00595947"/>
    <w:rsid w:val="006135C0"/>
    <w:rsid w:val="0071244E"/>
    <w:rsid w:val="00765C21"/>
    <w:rsid w:val="0078517F"/>
    <w:rsid w:val="00794EE0"/>
    <w:rsid w:val="007D55DB"/>
    <w:rsid w:val="008B7726"/>
    <w:rsid w:val="00931C6D"/>
    <w:rsid w:val="0093436B"/>
    <w:rsid w:val="00945463"/>
    <w:rsid w:val="009673A5"/>
    <w:rsid w:val="009A4F3E"/>
    <w:rsid w:val="009B3C60"/>
    <w:rsid w:val="00A05AA0"/>
    <w:rsid w:val="00B15631"/>
    <w:rsid w:val="00B373A7"/>
    <w:rsid w:val="00BB65CE"/>
    <w:rsid w:val="00C05E20"/>
    <w:rsid w:val="00C16A31"/>
    <w:rsid w:val="00C30BFE"/>
    <w:rsid w:val="00CB1637"/>
    <w:rsid w:val="00D7224A"/>
    <w:rsid w:val="00EB02ED"/>
    <w:rsid w:val="00FB69CD"/>
    <w:rsid w:val="079E433E"/>
    <w:rsid w:val="0E666009"/>
    <w:rsid w:val="1621499E"/>
    <w:rsid w:val="25822394"/>
    <w:rsid w:val="49FE0F92"/>
    <w:rsid w:val="4A0B7E42"/>
    <w:rsid w:val="7952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正文 A"/>
    <w:qFormat/>
    <w:uiPriority w:val="0"/>
    <w:pPr>
      <w:widowControl w:val="0"/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256</Words>
  <Characters>1462</Characters>
  <Lines>12</Lines>
  <Paragraphs>3</Paragraphs>
  <TotalTime>3</TotalTime>
  <ScaleCrop>false</ScaleCrop>
  <LinksUpToDate>false</LinksUpToDate>
  <CharactersWithSpaces>1715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2019-01-16T12:12:00Z</dcterms:created>
  <dc:creator>PGOS</dc:creator>
  <cp:lastModifiedBy>Administrator</cp:lastModifiedBy>
  <cp:lastPrinted>2019-01-14T12:46:00Z</cp:lastPrinted>
  <dcterms:modified xsi:type="dcterms:W3CDTF">2019-09-11T11:11:49Z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